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2A1" w:rsidRPr="005502A1" w:rsidRDefault="005502A1" w:rsidP="005502A1">
      <w:pPr>
        <w:outlineLvl w:val="3"/>
        <w:rPr>
          <w:rFonts w:ascii="Century Gothic" w:eastAsia="Times New Roman" w:hAnsi="Century Gothic" w:cs="Times New Roman"/>
          <w:b/>
          <w:bCs/>
          <w:color w:val="FF0000"/>
          <w:lang w:eastAsia="fr-FR"/>
        </w:rPr>
      </w:pPr>
      <w:r w:rsidRPr="005502A1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Autour du cantique des créatures signé par Saint-François d’Assise</w:t>
      </w:r>
    </w:p>
    <w:p w:rsidR="005502A1" w:rsidRPr="005C70A3" w:rsidRDefault="005502A1" w:rsidP="005502A1">
      <w:pPr>
        <w:outlineLvl w:val="3"/>
        <w:rPr>
          <w:rFonts w:ascii="Century Gothic" w:eastAsia="Times New Roman" w:hAnsi="Century Gothic" w:cs="Times New Roman"/>
          <w:b/>
          <w:bCs/>
          <w:color w:val="FF0000"/>
          <w:lang w:eastAsia="fr-FR"/>
        </w:rPr>
      </w:pPr>
    </w:p>
    <w:p w:rsidR="005502A1" w:rsidRDefault="005502A1" w:rsidP="005502A1">
      <w:pPr>
        <w:rPr>
          <w:rFonts w:ascii="Century Gothic" w:eastAsia="Times New Roman" w:hAnsi="Century Gothic" w:cs="Times New Roman"/>
          <w:b/>
          <w:bCs/>
          <w:color w:val="FF0000"/>
          <w:lang w:eastAsia="fr-FR"/>
        </w:rPr>
      </w:pPr>
      <w:r w:rsidRPr="000D020D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Activité </w:t>
      </w:r>
      <w:r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réflexive et créatrice</w:t>
      </w:r>
      <w:r w:rsidRPr="000D020D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 : </w:t>
      </w:r>
    </w:p>
    <w:p w:rsidR="005502A1" w:rsidRDefault="005502A1" w:rsidP="005502A1">
      <w:pPr>
        <w:rPr>
          <w:rFonts w:ascii="Century Gothic" w:eastAsia="Times New Roman" w:hAnsi="Century Gothic" w:cs="Times New Roman"/>
          <w:b/>
          <w:bCs/>
          <w:color w:val="FF0000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3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 xml:space="preserve">Prendre connaissance de ce cantique. </w:t>
      </w:r>
    </w:p>
    <w:p w:rsidR="005502A1" w:rsidRPr="009977A6" w:rsidRDefault="005502A1" w:rsidP="005502A1">
      <w:pPr>
        <w:pStyle w:val="Paragraphedeliste"/>
        <w:numPr>
          <w:ilvl w:val="0"/>
          <w:numId w:val="3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Illustrer ce cantique par paragraphe et par groupes</w:t>
      </w:r>
    </w:p>
    <w:p w:rsidR="005502A1" w:rsidRDefault="005502A1" w:rsidP="005502A1">
      <w:pPr>
        <w:pStyle w:val="Paragraphedeliste"/>
        <w:numPr>
          <w:ilvl w:val="1"/>
          <w:numId w:val="3"/>
        </w:numPr>
        <w:ind w:left="141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Ces illustrations pourront être photographiés et fournir un PowerPoint pour une célébration</w:t>
      </w:r>
    </w:p>
    <w:p w:rsidR="005502A1" w:rsidRPr="009977A6" w:rsidRDefault="005502A1" w:rsidP="005502A1">
      <w:pPr>
        <w:pStyle w:val="Paragraphedeliste"/>
        <w:numPr>
          <w:ilvl w:val="0"/>
          <w:numId w:val="3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>
        <w:rPr>
          <w:rFonts w:ascii="Century Gothic" w:eastAsia="Times New Roman" w:hAnsi="Century Gothic" w:cs="Times New Roman"/>
          <w:color w:val="333333"/>
          <w:lang w:eastAsia="fr-FR"/>
        </w:rPr>
        <w:t xml:space="preserve">Il est possible de ne pas illustrer les paragraphes 7-8. 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Très haut, tout puissant et bon Seigneur,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À toi louange, gloire, honneur,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Et toute bénédiction ;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À toi seul ils conviennent, ô Très-Haut,</w:t>
      </w:r>
    </w:p>
    <w:p w:rsidR="005502A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Et nul homme n’est digne de te nommer.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Loué sois-tu, mon Seigneur, avec toutes tes créatures,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Spécialement messire frère Soleil.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Par qui tu nous donnes le jour, la lumière :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Il est beau, rayonnant d’une grande splendeur,</w:t>
      </w:r>
    </w:p>
    <w:p w:rsidR="005502A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Et de toi, le Très-Haut, il nous offre le symbole.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Loué sois-tu, mon Seigneur, pour sœur Lune et les étoiles :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Dans le ciel tu les as formées,</w:t>
      </w:r>
    </w:p>
    <w:p w:rsidR="005502A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Claires, précieuses et belles.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Loué sois-tu, mon Seigneur, pour frère Vent,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Et pour l’air et pour les nuages,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Pour l’azur calme et tous les temps :</w:t>
      </w:r>
    </w:p>
    <w:p w:rsidR="005502A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Grâce à eux tu maintiens en vie toutes les créatures.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Loué sois-tu, mon Seigneur, pour sœur Eau.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Qui est très utile et très humble,</w:t>
      </w:r>
    </w:p>
    <w:p w:rsidR="005502A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Précieuse et chaste.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Loué sois-tu, mon Seigneur, pour sœur notre mère la Terre,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Qui nous porte et nous nourrit,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Qui produit la diversité des fruits,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Avec les fleurs diaprées et les herbes.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Loué sois-tu, mon Seigneur, pour ceux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Qui pardonnent par amour pour toi ;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Qui supportent épreuves et maladies :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Heureux s’ils conservent la paix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Car par toi, le Très-Haut, ils seront couronnés.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ind w:left="1701" w:firstLine="0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Loué sois-tu, mon Seigneur,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lastRenderedPageBreak/>
        <w:t>Pour notre sœur la Mort corporelle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À qui nul homme vivant ne peut échapper.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Malheur à ceux qui meurent en péché mortel ;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Heureux ceux qu’elle surprendra faisant ta volonté,</w:t>
      </w:r>
    </w:p>
    <w:p w:rsidR="005502A1" w:rsidRPr="009977A6" w:rsidRDefault="005502A1" w:rsidP="005502A1">
      <w:pPr>
        <w:ind w:left="1701"/>
        <w:outlineLvl w:val="3"/>
        <w:rPr>
          <w:rFonts w:ascii="Century Gothic" w:eastAsia="Times New Roman" w:hAnsi="Century Gothic" w:cs="Times New Roman"/>
          <w:i/>
          <w:iCs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i/>
          <w:iCs/>
          <w:color w:val="333333"/>
          <w:lang w:eastAsia="fr-FR"/>
        </w:rPr>
        <w:t>Car la seconde mort ne pourra leur nuire.</w:t>
      </w:r>
    </w:p>
    <w:p w:rsidR="005502A1" w:rsidRDefault="005502A1" w:rsidP="005502A1">
      <w:p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</w:p>
    <w:p w:rsidR="005502A1" w:rsidRPr="009977A6" w:rsidRDefault="005502A1" w:rsidP="005502A1">
      <w:pPr>
        <w:pStyle w:val="Paragraphedeliste"/>
        <w:numPr>
          <w:ilvl w:val="0"/>
          <w:numId w:val="2"/>
        </w:numPr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Louez et bénissez mon Seigneur,</w:t>
      </w:r>
    </w:p>
    <w:p w:rsidR="005502A1" w:rsidRPr="009977A6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Rendez-lui grâce et servez-le</w:t>
      </w:r>
    </w:p>
    <w:p w:rsidR="005502A1" w:rsidRPr="00F55151" w:rsidRDefault="005502A1" w:rsidP="005502A1">
      <w:pPr>
        <w:ind w:firstLine="708"/>
        <w:outlineLvl w:val="3"/>
        <w:rPr>
          <w:rFonts w:ascii="Century Gothic" w:eastAsia="Times New Roman" w:hAnsi="Century Gothic" w:cs="Times New Roman"/>
          <w:color w:val="333333"/>
          <w:lang w:eastAsia="fr-FR"/>
        </w:rPr>
      </w:pPr>
      <w:r w:rsidRPr="009977A6">
        <w:rPr>
          <w:rFonts w:ascii="Century Gothic" w:eastAsia="Times New Roman" w:hAnsi="Century Gothic" w:cs="Times New Roman"/>
          <w:color w:val="333333"/>
          <w:lang w:eastAsia="fr-FR"/>
        </w:rPr>
        <w:t>En toute humilité !</w:t>
      </w:r>
    </w:p>
    <w:p w:rsidR="005502A1" w:rsidRDefault="005502A1" w:rsidP="005502A1">
      <w:pPr>
        <w:rPr>
          <w:rFonts w:ascii="Century Gothic" w:eastAsia="Times New Roman" w:hAnsi="Century Gothic" w:cs="Times New Roman"/>
          <w:b/>
          <w:bCs/>
          <w:color w:val="0000FF"/>
          <w:lang w:eastAsia="fr-FR"/>
        </w:rPr>
      </w:pPr>
    </w:p>
    <w:p w:rsidR="005502A1" w:rsidRDefault="005502A1" w:rsidP="005502A1">
      <w:pPr>
        <w:rPr>
          <w:rFonts w:ascii="Century Gothic" w:eastAsia="Times New Roman" w:hAnsi="Century Gothic" w:cs="Times New Roman"/>
          <w:b/>
          <w:bCs/>
          <w:color w:val="0000FF"/>
          <w:lang w:eastAsia="fr-FR"/>
        </w:rPr>
      </w:pPr>
    </w:p>
    <w:p w:rsidR="005502A1" w:rsidRPr="000A71DF" w:rsidRDefault="005502A1" w:rsidP="005502A1">
      <w:pPr>
        <w:rPr>
          <w:rFonts w:ascii="Century Gothic" w:eastAsia="Times New Roman" w:hAnsi="Century Gothic" w:cs="Times New Roman"/>
          <w:b/>
          <w:bCs/>
          <w:color w:val="C00000"/>
          <w:lang w:eastAsia="fr-FR"/>
        </w:rPr>
      </w:pPr>
    </w:p>
    <w:p w:rsidR="008F3DA2" w:rsidRDefault="008F3DA2"/>
    <w:sectPr w:rsidR="008F3DA2" w:rsidSect="006D32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067"/>
    <w:multiLevelType w:val="hybridMultilevel"/>
    <w:tmpl w:val="354CF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489"/>
    <w:multiLevelType w:val="hybridMultilevel"/>
    <w:tmpl w:val="B352D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5FFE"/>
    <w:multiLevelType w:val="hybridMultilevel"/>
    <w:tmpl w:val="5E4A9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468789">
    <w:abstractNumId w:val="1"/>
  </w:num>
  <w:num w:numId="2" w16cid:durableId="1599408419">
    <w:abstractNumId w:val="2"/>
  </w:num>
  <w:num w:numId="3" w16cid:durableId="115344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1"/>
    <w:rsid w:val="005502A1"/>
    <w:rsid w:val="006779AE"/>
    <w:rsid w:val="008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F3409"/>
  <w15:chartTrackingRefBased/>
  <w15:docId w15:val="{DEB2AF2D-194E-844C-B9A5-4AACD3F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</dc:creator>
  <cp:keywords/>
  <dc:description/>
  <cp:lastModifiedBy>Laurence Bohnenblust</cp:lastModifiedBy>
  <cp:revision>1</cp:revision>
  <dcterms:created xsi:type="dcterms:W3CDTF">2023-06-30T09:00:00Z</dcterms:created>
  <dcterms:modified xsi:type="dcterms:W3CDTF">2023-06-30T09:01:00Z</dcterms:modified>
</cp:coreProperties>
</file>